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175111" w:rsidP="0026701A">
      <w:pPr>
        <w:keepNext/>
        <w:keepLines/>
        <w:pageBreakBefore/>
        <w:rPr>
          <w:b/>
          <w:sz w:val="24"/>
          <w:u w:val="single"/>
        </w:rPr>
      </w:pPr>
      <w:r w:rsidRPr="00175111">
        <w:rPr>
          <w:b/>
          <w:sz w:val="24"/>
          <w:u w:val="single"/>
        </w:rPr>
        <w:t>PAINTED GALVANIZED STEEL BEAM GUARDRAIL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175111" w:rsidP="0026701A">
            <w:pPr>
              <w:keepNext/>
              <w:keepLines/>
              <w:jc w:val="both"/>
              <w:rPr>
                <w:sz w:val="16"/>
                <w:szCs w:val="16"/>
              </w:rPr>
            </w:pPr>
            <w:r w:rsidRPr="00175111">
              <w:rPr>
                <w:sz w:val="16"/>
                <w:szCs w:val="16"/>
              </w:rPr>
              <w:t>(9-19-06) (Rev 4-19-11)</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175111">
              <w:rPr>
                <w:sz w:val="16"/>
                <w:szCs w:val="16"/>
              </w:rPr>
              <w:t>8-800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175111" w:rsidP="00A10045">
      <w:pPr>
        <w:jc w:val="both"/>
        <w:rPr>
          <w:sz w:val="24"/>
          <w:szCs w:val="22"/>
        </w:rPr>
      </w:pPr>
      <w:r w:rsidRPr="00175111">
        <w:rPr>
          <w:sz w:val="24"/>
          <w:szCs w:val="22"/>
        </w:rPr>
        <w:t>Install painted galvanized steel beam guardrail and anchor units at locations shown on the plans.</w:t>
      </w:r>
    </w:p>
    <w:p w:rsidR="00175111" w:rsidRDefault="00175111"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Pr="00DD57FA" w:rsidRDefault="00DD57FA" w:rsidP="000C36F2">
      <w:pPr>
        <w:keepNext/>
        <w:keepLines/>
        <w:jc w:val="both"/>
        <w:rPr>
          <w:sz w:val="24"/>
          <w:szCs w:val="24"/>
        </w:rPr>
      </w:pPr>
      <w:r w:rsidRPr="00DD57FA">
        <w:rPr>
          <w:sz w:val="24"/>
          <w:szCs w:val="24"/>
        </w:rPr>
        <w:t xml:space="preserve">Refer to Division 10 of the </w:t>
      </w:r>
      <w:r w:rsidRPr="00DD57FA">
        <w:rPr>
          <w:i/>
          <w:sz w:val="24"/>
        </w:rPr>
        <w:t>201</w:t>
      </w:r>
      <w:r w:rsidR="001A355F">
        <w:rPr>
          <w:i/>
          <w:sz w:val="24"/>
        </w:rPr>
        <w:t>8</w:t>
      </w:r>
      <w:r w:rsidRPr="00DD57FA">
        <w:rPr>
          <w:sz w:val="24"/>
        </w:rPr>
        <w:t> </w:t>
      </w:r>
      <w:r w:rsidRPr="00DD57FA">
        <w:rPr>
          <w:i/>
          <w:sz w:val="24"/>
          <w:szCs w:val="24"/>
        </w:rPr>
        <w:t>Standard Specifications</w:t>
      </w:r>
      <w:r w:rsidRPr="00DD57FA">
        <w:rPr>
          <w:sz w:val="24"/>
          <w:szCs w:val="24"/>
        </w:rPr>
        <w:t>.</w:t>
      </w:r>
    </w:p>
    <w:p w:rsidR="00DD57FA" w:rsidRPr="00DD57FA" w:rsidRDefault="00DD57FA" w:rsidP="000C36F2">
      <w:pPr>
        <w:keepNext/>
        <w:keepLines/>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rsidTr="009F32E6">
        <w:trPr>
          <w:gridAfter w:val="1"/>
          <w:wAfter w:w="540" w:type="dxa"/>
        </w:trPr>
        <w:tc>
          <w:tcPr>
            <w:tcW w:w="6858" w:type="dxa"/>
          </w:tcPr>
          <w:p w:rsidR="00DD57FA" w:rsidRPr="00DD57FA" w:rsidRDefault="00DD57FA" w:rsidP="000C36F2">
            <w:pPr>
              <w:keepNext/>
              <w:keepLines/>
              <w:rPr>
                <w:sz w:val="24"/>
              </w:rPr>
            </w:pPr>
            <w:r w:rsidRPr="00DD57FA">
              <w:rPr>
                <w:b/>
                <w:sz w:val="24"/>
              </w:rPr>
              <w:t>Item</w:t>
            </w:r>
          </w:p>
        </w:tc>
        <w:tc>
          <w:tcPr>
            <w:tcW w:w="1530" w:type="dxa"/>
          </w:tcPr>
          <w:p w:rsidR="00DD57FA" w:rsidRPr="00DD57FA" w:rsidRDefault="00DD57FA" w:rsidP="000C36F2">
            <w:pPr>
              <w:keepNext/>
              <w:keepLines/>
              <w:rPr>
                <w:b/>
                <w:sz w:val="24"/>
              </w:rPr>
            </w:pPr>
            <w:r w:rsidRPr="00DD57FA">
              <w:rPr>
                <w:b/>
                <w:sz w:val="24"/>
              </w:rPr>
              <w:t>Section</w:t>
            </w:r>
          </w:p>
        </w:tc>
      </w:tr>
      <w:tr w:rsidR="00DD57FA" w:rsidRPr="00DD57FA" w:rsidTr="009F32E6">
        <w:tc>
          <w:tcPr>
            <w:tcW w:w="6858" w:type="dxa"/>
          </w:tcPr>
          <w:p w:rsidR="00DD57FA" w:rsidRPr="00DD57FA" w:rsidRDefault="00175111" w:rsidP="000C36F2">
            <w:pPr>
              <w:keepNext/>
              <w:keepLines/>
              <w:rPr>
                <w:sz w:val="24"/>
              </w:rPr>
            </w:pPr>
            <w:r>
              <w:rPr>
                <w:sz w:val="24"/>
              </w:rPr>
              <w:t>Galvanizing</w:t>
            </w:r>
          </w:p>
        </w:tc>
        <w:tc>
          <w:tcPr>
            <w:tcW w:w="2070" w:type="dxa"/>
            <w:gridSpan w:val="2"/>
          </w:tcPr>
          <w:p w:rsidR="00DD57FA" w:rsidRPr="00DD57FA" w:rsidRDefault="00175111" w:rsidP="000C36F2">
            <w:pPr>
              <w:keepNext/>
              <w:keepLines/>
              <w:rPr>
                <w:sz w:val="24"/>
                <w:szCs w:val="24"/>
              </w:rPr>
            </w:pPr>
            <w:r>
              <w:rPr>
                <w:sz w:val="24"/>
                <w:szCs w:val="24"/>
              </w:rPr>
              <w:t>1076</w:t>
            </w:r>
          </w:p>
        </w:tc>
      </w:tr>
      <w:tr w:rsidR="00175111" w:rsidRPr="00DD57FA" w:rsidTr="009F32E6">
        <w:tc>
          <w:tcPr>
            <w:tcW w:w="6858" w:type="dxa"/>
          </w:tcPr>
          <w:p w:rsidR="00175111" w:rsidRDefault="00175111" w:rsidP="000C36F2">
            <w:pPr>
              <w:keepNext/>
              <w:keepLines/>
              <w:rPr>
                <w:sz w:val="24"/>
              </w:rPr>
            </w:pPr>
            <w:r>
              <w:rPr>
                <w:sz w:val="24"/>
              </w:rPr>
              <w:t>Reflective Sheeting</w:t>
            </w:r>
          </w:p>
        </w:tc>
        <w:tc>
          <w:tcPr>
            <w:tcW w:w="2070" w:type="dxa"/>
            <w:gridSpan w:val="2"/>
          </w:tcPr>
          <w:p w:rsidR="00175111" w:rsidRDefault="00175111" w:rsidP="000C36F2">
            <w:pPr>
              <w:keepNext/>
              <w:keepLines/>
              <w:rPr>
                <w:sz w:val="24"/>
                <w:szCs w:val="24"/>
              </w:rPr>
            </w:pPr>
            <w:r>
              <w:rPr>
                <w:sz w:val="24"/>
                <w:szCs w:val="24"/>
              </w:rPr>
              <w:t>1088-3</w:t>
            </w:r>
          </w:p>
        </w:tc>
      </w:tr>
    </w:tbl>
    <w:p w:rsidR="00DD57FA" w:rsidRDefault="00DD57FA" w:rsidP="00DD57FA">
      <w:pPr>
        <w:jc w:val="both"/>
        <w:rPr>
          <w:sz w:val="24"/>
        </w:rPr>
      </w:pPr>
    </w:p>
    <w:p w:rsidR="00175111" w:rsidRPr="00175111" w:rsidRDefault="00175111" w:rsidP="00175111">
      <w:pPr>
        <w:jc w:val="both"/>
        <w:rPr>
          <w:sz w:val="24"/>
        </w:rPr>
      </w:pPr>
      <w:r w:rsidRPr="00175111">
        <w:rPr>
          <w:sz w:val="24"/>
        </w:rPr>
        <w:t xml:space="preserve">Guardrail materials shall meet the requirements of Section 1046 of the </w:t>
      </w:r>
      <w:r w:rsidRPr="00175111">
        <w:rPr>
          <w:i/>
          <w:sz w:val="24"/>
        </w:rPr>
        <w:t>Standard Specifications</w:t>
      </w:r>
      <w:r w:rsidRPr="00175111">
        <w:rPr>
          <w:sz w:val="24"/>
        </w:rPr>
        <w:t xml:space="preserve"> except that guardrail materials shall not be water quenched or treated with chromate conversion coatings.</w:t>
      </w:r>
    </w:p>
    <w:p w:rsidR="00175111" w:rsidRPr="00175111" w:rsidRDefault="00175111" w:rsidP="00175111">
      <w:pPr>
        <w:jc w:val="both"/>
        <w:rPr>
          <w:sz w:val="24"/>
        </w:rPr>
      </w:pPr>
    </w:p>
    <w:p w:rsidR="00175111" w:rsidRPr="00175111" w:rsidRDefault="00175111" w:rsidP="00175111">
      <w:pPr>
        <w:jc w:val="both"/>
        <w:rPr>
          <w:sz w:val="24"/>
        </w:rPr>
      </w:pPr>
      <w:r w:rsidRPr="00175111">
        <w:rPr>
          <w:sz w:val="24"/>
        </w:rPr>
        <w:t>For painted Guardrail Anchor Units, Type 350, the Contractor may at his option, furnish any one of the following guardrail anchor units</w:t>
      </w:r>
      <w:r>
        <w:rPr>
          <w:sz w:val="24"/>
        </w:rPr>
        <w:t xml:space="preserve"> or an approved equal</w:t>
      </w:r>
      <w:r w:rsidRPr="00175111">
        <w:rPr>
          <w:sz w:val="24"/>
        </w:rPr>
        <w:t>.</w:t>
      </w:r>
    </w:p>
    <w:p w:rsidR="00175111" w:rsidRPr="00175111" w:rsidRDefault="00175111" w:rsidP="00175111">
      <w:pPr>
        <w:jc w:val="both"/>
        <w:rPr>
          <w:sz w:val="24"/>
        </w:rPr>
      </w:pPr>
    </w:p>
    <w:p w:rsidR="00175111" w:rsidRPr="00175111" w:rsidRDefault="00175111" w:rsidP="000C36F2">
      <w:pPr>
        <w:keepNext/>
        <w:keepLines/>
        <w:jc w:val="both"/>
        <w:rPr>
          <w:sz w:val="24"/>
        </w:rPr>
      </w:pPr>
      <w:r w:rsidRPr="00175111">
        <w:rPr>
          <w:sz w:val="24"/>
        </w:rPr>
        <w:t>Guardrail anchor unit (ET-2000) as manufactured by:</w:t>
      </w:r>
    </w:p>
    <w:p w:rsidR="00175111" w:rsidRPr="00175111" w:rsidRDefault="00175111" w:rsidP="000C36F2">
      <w:pPr>
        <w:keepNext/>
        <w:keepLines/>
        <w:jc w:val="both"/>
        <w:rPr>
          <w:sz w:val="24"/>
        </w:rPr>
      </w:pPr>
    </w:p>
    <w:p w:rsidR="00175111" w:rsidRPr="00175111" w:rsidRDefault="00175111" w:rsidP="000C36F2">
      <w:pPr>
        <w:keepNext/>
        <w:keepLines/>
        <w:jc w:val="both"/>
        <w:rPr>
          <w:sz w:val="24"/>
        </w:rPr>
      </w:pPr>
      <w:r w:rsidRPr="00175111">
        <w:rPr>
          <w:sz w:val="24"/>
        </w:rPr>
        <w:tab/>
      </w:r>
      <w:r w:rsidRPr="00175111">
        <w:rPr>
          <w:sz w:val="24"/>
        </w:rPr>
        <w:tab/>
        <w:t>Trinity Industries, Inc.</w:t>
      </w:r>
    </w:p>
    <w:p w:rsidR="00175111" w:rsidRPr="00175111" w:rsidRDefault="00175111" w:rsidP="000C36F2">
      <w:pPr>
        <w:keepNext/>
        <w:keepLines/>
        <w:jc w:val="both"/>
        <w:rPr>
          <w:sz w:val="24"/>
        </w:rPr>
      </w:pPr>
      <w:r w:rsidRPr="00175111">
        <w:rPr>
          <w:sz w:val="24"/>
        </w:rPr>
        <w:tab/>
      </w:r>
      <w:r w:rsidRPr="00175111">
        <w:rPr>
          <w:sz w:val="24"/>
        </w:rPr>
        <w:tab/>
        <w:t xml:space="preserve">2525 N. </w:t>
      </w:r>
      <w:proofErr w:type="spellStart"/>
      <w:r w:rsidRPr="00175111">
        <w:rPr>
          <w:sz w:val="24"/>
        </w:rPr>
        <w:t>Stemmons</w:t>
      </w:r>
      <w:proofErr w:type="spellEnd"/>
      <w:r w:rsidRPr="00175111">
        <w:rPr>
          <w:sz w:val="24"/>
        </w:rPr>
        <w:t xml:space="preserve"> Freeway</w:t>
      </w:r>
    </w:p>
    <w:p w:rsidR="00175111" w:rsidRPr="00175111" w:rsidRDefault="00175111" w:rsidP="000C36F2">
      <w:pPr>
        <w:keepNext/>
        <w:keepLines/>
        <w:jc w:val="both"/>
        <w:rPr>
          <w:sz w:val="24"/>
        </w:rPr>
      </w:pPr>
      <w:r w:rsidRPr="00175111">
        <w:rPr>
          <w:sz w:val="24"/>
        </w:rPr>
        <w:tab/>
      </w:r>
      <w:r w:rsidRPr="00175111">
        <w:rPr>
          <w:sz w:val="24"/>
        </w:rPr>
        <w:tab/>
        <w:t>Dallas, Texas  75207</w:t>
      </w:r>
    </w:p>
    <w:p w:rsidR="00175111" w:rsidRPr="00175111" w:rsidRDefault="00175111" w:rsidP="000C36F2">
      <w:pPr>
        <w:keepNext/>
        <w:keepLines/>
        <w:jc w:val="both"/>
        <w:rPr>
          <w:sz w:val="24"/>
        </w:rPr>
      </w:pPr>
      <w:r w:rsidRPr="00175111">
        <w:rPr>
          <w:sz w:val="24"/>
        </w:rPr>
        <w:tab/>
      </w:r>
      <w:r w:rsidRPr="00175111">
        <w:rPr>
          <w:sz w:val="24"/>
        </w:rPr>
        <w:tab/>
        <w:t>Telephone:  800-644-7976</w:t>
      </w:r>
    </w:p>
    <w:p w:rsidR="00175111" w:rsidRPr="00175111" w:rsidRDefault="00175111" w:rsidP="00175111">
      <w:pPr>
        <w:jc w:val="both"/>
        <w:rPr>
          <w:sz w:val="24"/>
        </w:rPr>
      </w:pPr>
    </w:p>
    <w:p w:rsidR="00175111" w:rsidRPr="00175111" w:rsidRDefault="00175111" w:rsidP="000C36F2">
      <w:pPr>
        <w:keepNext/>
        <w:keepLines/>
        <w:jc w:val="both"/>
        <w:rPr>
          <w:sz w:val="24"/>
        </w:rPr>
      </w:pPr>
      <w:r w:rsidRPr="00175111">
        <w:rPr>
          <w:sz w:val="24"/>
        </w:rPr>
        <w:t>The guardrail anchor unit (SKT 350) as manufactured by:</w:t>
      </w:r>
    </w:p>
    <w:p w:rsidR="00175111" w:rsidRPr="00175111" w:rsidRDefault="00175111" w:rsidP="000C36F2">
      <w:pPr>
        <w:keepNext/>
        <w:keepLines/>
        <w:jc w:val="both"/>
        <w:rPr>
          <w:sz w:val="24"/>
        </w:rPr>
      </w:pPr>
    </w:p>
    <w:p w:rsidR="00175111" w:rsidRPr="00175111" w:rsidRDefault="00175111" w:rsidP="000C36F2">
      <w:pPr>
        <w:keepNext/>
        <w:keepLines/>
        <w:jc w:val="both"/>
        <w:rPr>
          <w:sz w:val="24"/>
        </w:rPr>
      </w:pPr>
      <w:r w:rsidRPr="00175111">
        <w:rPr>
          <w:sz w:val="24"/>
        </w:rPr>
        <w:tab/>
      </w:r>
      <w:r w:rsidRPr="00175111">
        <w:rPr>
          <w:sz w:val="24"/>
        </w:rPr>
        <w:tab/>
        <w:t>Road Systems, Inc.</w:t>
      </w:r>
    </w:p>
    <w:p w:rsidR="00175111" w:rsidRPr="00175111" w:rsidRDefault="00175111" w:rsidP="000C36F2">
      <w:pPr>
        <w:keepNext/>
        <w:keepLines/>
        <w:jc w:val="both"/>
        <w:rPr>
          <w:sz w:val="24"/>
        </w:rPr>
      </w:pPr>
      <w:r w:rsidRPr="00175111">
        <w:rPr>
          <w:sz w:val="24"/>
        </w:rPr>
        <w:tab/>
      </w:r>
      <w:r w:rsidRPr="00175111">
        <w:rPr>
          <w:sz w:val="24"/>
        </w:rPr>
        <w:tab/>
        <w:t>3616 Old Howard County Airport</w:t>
      </w:r>
    </w:p>
    <w:p w:rsidR="00175111" w:rsidRPr="00175111" w:rsidRDefault="00175111" w:rsidP="000C36F2">
      <w:pPr>
        <w:keepNext/>
        <w:keepLines/>
        <w:jc w:val="both"/>
        <w:rPr>
          <w:sz w:val="24"/>
        </w:rPr>
      </w:pPr>
      <w:r w:rsidRPr="00175111">
        <w:rPr>
          <w:sz w:val="24"/>
        </w:rPr>
        <w:tab/>
      </w:r>
      <w:r w:rsidRPr="00175111">
        <w:rPr>
          <w:sz w:val="24"/>
        </w:rPr>
        <w:tab/>
        <w:t>Big Spring, Texas 79720</w:t>
      </w:r>
    </w:p>
    <w:p w:rsidR="00175111" w:rsidRPr="00175111" w:rsidRDefault="00175111" w:rsidP="000C36F2">
      <w:pPr>
        <w:keepNext/>
        <w:keepLines/>
        <w:jc w:val="both"/>
        <w:rPr>
          <w:sz w:val="24"/>
        </w:rPr>
      </w:pPr>
      <w:r w:rsidRPr="00175111">
        <w:rPr>
          <w:sz w:val="24"/>
        </w:rPr>
        <w:tab/>
      </w:r>
      <w:r w:rsidRPr="00175111">
        <w:rPr>
          <w:sz w:val="24"/>
        </w:rPr>
        <w:tab/>
        <w:t>Telephone:  915-263-2435</w:t>
      </w:r>
    </w:p>
    <w:p w:rsidR="00175111" w:rsidRPr="00175111" w:rsidRDefault="00175111" w:rsidP="00175111">
      <w:pPr>
        <w:jc w:val="both"/>
        <w:rPr>
          <w:sz w:val="24"/>
        </w:rPr>
      </w:pPr>
    </w:p>
    <w:p w:rsidR="00175111" w:rsidRPr="00175111" w:rsidRDefault="00175111" w:rsidP="000C36F2">
      <w:pPr>
        <w:keepNext/>
        <w:keepLines/>
        <w:jc w:val="both"/>
        <w:rPr>
          <w:sz w:val="24"/>
        </w:rPr>
      </w:pPr>
      <w:r w:rsidRPr="00175111">
        <w:rPr>
          <w:sz w:val="24"/>
        </w:rPr>
        <w:t>Prior to installation the Contractor shall submit the following to the Engineer:</w:t>
      </w:r>
    </w:p>
    <w:p w:rsidR="00175111" w:rsidRPr="00175111" w:rsidRDefault="00175111" w:rsidP="000C36F2">
      <w:pPr>
        <w:keepNext/>
        <w:keepLines/>
        <w:jc w:val="both"/>
        <w:rPr>
          <w:sz w:val="24"/>
        </w:rPr>
      </w:pPr>
    </w:p>
    <w:p w:rsidR="00175111" w:rsidRPr="00175111" w:rsidRDefault="00175111" w:rsidP="00175111">
      <w:pPr>
        <w:ind w:left="720" w:hanging="720"/>
        <w:jc w:val="both"/>
        <w:rPr>
          <w:sz w:val="24"/>
        </w:rPr>
      </w:pPr>
      <w:r w:rsidRPr="00175111">
        <w:rPr>
          <w:sz w:val="24"/>
        </w:rPr>
        <w:t>(A)</w:t>
      </w:r>
      <w:r w:rsidRPr="00175111">
        <w:rPr>
          <w:sz w:val="24"/>
        </w:rPr>
        <w:tab/>
        <w:t xml:space="preserve">FHWA acceptance letter for each guardrail anchor unit certifying it meets the requirements of NCHRP Report 350, Test Level 3, in accordance with </w:t>
      </w:r>
      <w:r>
        <w:rPr>
          <w:sz w:val="24"/>
        </w:rPr>
        <w:t>Article</w:t>
      </w:r>
      <w:r w:rsidRPr="00175111">
        <w:rPr>
          <w:sz w:val="24"/>
        </w:rPr>
        <w:t xml:space="preserve"> 106-2 of the </w:t>
      </w:r>
      <w:r w:rsidRPr="00175111">
        <w:rPr>
          <w:i/>
          <w:sz w:val="24"/>
        </w:rPr>
        <w:t>Standard Specifications</w:t>
      </w:r>
      <w:r w:rsidRPr="00175111">
        <w:rPr>
          <w:sz w:val="24"/>
        </w:rPr>
        <w:t>.</w:t>
      </w:r>
    </w:p>
    <w:p w:rsidR="00175111" w:rsidRPr="00175111" w:rsidRDefault="00175111" w:rsidP="00175111">
      <w:pPr>
        <w:ind w:left="720" w:hanging="720"/>
        <w:jc w:val="both"/>
        <w:rPr>
          <w:sz w:val="24"/>
        </w:rPr>
      </w:pPr>
    </w:p>
    <w:p w:rsidR="00175111" w:rsidRPr="00175111" w:rsidRDefault="00175111" w:rsidP="00175111">
      <w:pPr>
        <w:ind w:left="720" w:hanging="720"/>
        <w:jc w:val="both"/>
        <w:rPr>
          <w:sz w:val="24"/>
        </w:rPr>
      </w:pPr>
      <w:r w:rsidRPr="00175111">
        <w:rPr>
          <w:sz w:val="24"/>
        </w:rPr>
        <w:t>(B)</w:t>
      </w:r>
      <w:r w:rsidRPr="00175111">
        <w:rPr>
          <w:sz w:val="24"/>
        </w:rPr>
        <w:tab/>
        <w:t xml:space="preserve">Certified working drawings and assembling instructions from the manufacturer for each guardrail anchor unit in accordance with </w:t>
      </w:r>
      <w:r>
        <w:rPr>
          <w:sz w:val="24"/>
        </w:rPr>
        <w:t>Article</w:t>
      </w:r>
      <w:r w:rsidRPr="00175111">
        <w:rPr>
          <w:sz w:val="24"/>
        </w:rPr>
        <w:t xml:space="preserve"> 105-2 of the </w:t>
      </w:r>
      <w:r w:rsidRPr="001A355F">
        <w:rPr>
          <w:i/>
          <w:sz w:val="24"/>
        </w:rPr>
        <w:t>Standard Specifications</w:t>
      </w:r>
      <w:r w:rsidRPr="00175111">
        <w:rPr>
          <w:sz w:val="24"/>
        </w:rPr>
        <w:t>.</w:t>
      </w:r>
    </w:p>
    <w:p w:rsidR="00175111" w:rsidRPr="00175111" w:rsidRDefault="00175111" w:rsidP="00175111">
      <w:pPr>
        <w:jc w:val="both"/>
        <w:rPr>
          <w:sz w:val="24"/>
        </w:rPr>
      </w:pPr>
    </w:p>
    <w:p w:rsidR="00175111" w:rsidRPr="00175111" w:rsidRDefault="00175111" w:rsidP="00175111">
      <w:pPr>
        <w:ind w:left="720"/>
        <w:jc w:val="both"/>
        <w:rPr>
          <w:sz w:val="24"/>
        </w:rPr>
      </w:pPr>
      <w:r w:rsidRPr="00175111">
        <w:rPr>
          <w:sz w:val="24"/>
        </w:rPr>
        <w:t>No modifications shall be made to the guardrail anchor unit without the express written permission from the manufacturer.</w:t>
      </w:r>
    </w:p>
    <w:p w:rsidR="00175111" w:rsidRPr="00175111" w:rsidRDefault="00175111" w:rsidP="000C36F2">
      <w:pPr>
        <w:keepNext/>
        <w:keepLines/>
        <w:ind w:left="720"/>
        <w:jc w:val="both"/>
        <w:rPr>
          <w:sz w:val="24"/>
        </w:rPr>
      </w:pPr>
      <w:bookmarkStart w:id="0" w:name="_GoBack"/>
      <w:bookmarkEnd w:id="0"/>
      <w:r w:rsidRPr="00175111">
        <w:rPr>
          <w:sz w:val="24"/>
        </w:rPr>
        <w:lastRenderedPageBreak/>
        <w:t>Painting shall be performed in accordance with the requirements of Section</w:t>
      </w:r>
      <w:r>
        <w:rPr>
          <w:sz w:val="24"/>
        </w:rPr>
        <w:t> </w:t>
      </w:r>
      <w:r w:rsidRPr="00175111">
        <w:rPr>
          <w:sz w:val="24"/>
        </w:rPr>
        <w:t>1080 and Section</w:t>
      </w:r>
      <w:r>
        <w:rPr>
          <w:sz w:val="24"/>
        </w:rPr>
        <w:t> </w:t>
      </w:r>
      <w:r w:rsidRPr="00175111">
        <w:rPr>
          <w:sz w:val="24"/>
        </w:rPr>
        <w:t xml:space="preserve">442 of the </w:t>
      </w:r>
      <w:r w:rsidRPr="00175111">
        <w:rPr>
          <w:i/>
          <w:sz w:val="24"/>
        </w:rPr>
        <w:t>Standard Specifications</w:t>
      </w:r>
      <w:r w:rsidRPr="00175111">
        <w:rPr>
          <w:sz w:val="24"/>
        </w:rPr>
        <w:t xml:space="preserve"> using System 4 as modified herein.</w:t>
      </w:r>
    </w:p>
    <w:p w:rsidR="00175111" w:rsidRPr="00175111" w:rsidRDefault="00175111" w:rsidP="000C36F2">
      <w:pPr>
        <w:keepNext/>
        <w:keepLines/>
        <w:jc w:val="both"/>
        <w:rPr>
          <w:sz w:val="24"/>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8"/>
        <w:gridCol w:w="11"/>
        <w:gridCol w:w="1789"/>
        <w:gridCol w:w="11"/>
        <w:gridCol w:w="2059"/>
        <w:gridCol w:w="11"/>
        <w:gridCol w:w="2059"/>
        <w:gridCol w:w="11"/>
      </w:tblGrid>
      <w:tr w:rsidR="00175111" w:rsidRPr="00175111" w:rsidTr="00E65F0D">
        <w:trPr>
          <w:jc w:val="center"/>
        </w:trPr>
        <w:tc>
          <w:tcPr>
            <w:tcW w:w="7029" w:type="dxa"/>
            <w:gridSpan w:val="8"/>
          </w:tcPr>
          <w:p w:rsidR="00175111" w:rsidRPr="00175111" w:rsidRDefault="00175111" w:rsidP="000C36F2">
            <w:pPr>
              <w:keepNext/>
              <w:keepLines/>
              <w:jc w:val="center"/>
              <w:rPr>
                <w:b/>
                <w:sz w:val="24"/>
              </w:rPr>
            </w:pPr>
            <w:r w:rsidRPr="00175111">
              <w:rPr>
                <w:b/>
                <w:sz w:val="24"/>
              </w:rPr>
              <w:t>System 4 (Modified)</w:t>
            </w:r>
          </w:p>
          <w:p w:rsidR="00175111" w:rsidRPr="00175111" w:rsidRDefault="00175111" w:rsidP="000C36F2">
            <w:pPr>
              <w:keepNext/>
              <w:keepLines/>
              <w:jc w:val="center"/>
              <w:rPr>
                <w:b/>
                <w:sz w:val="24"/>
              </w:rPr>
            </w:pPr>
            <w:r w:rsidRPr="00175111">
              <w:rPr>
                <w:b/>
                <w:sz w:val="24"/>
              </w:rPr>
              <w:t>Acrylic Primer and Top Coats</w:t>
            </w:r>
          </w:p>
        </w:tc>
      </w:tr>
      <w:tr w:rsidR="00175111" w:rsidRPr="00175111" w:rsidTr="00175111">
        <w:trPr>
          <w:jc w:val="center"/>
        </w:trPr>
        <w:tc>
          <w:tcPr>
            <w:tcW w:w="1089" w:type="dxa"/>
            <w:gridSpan w:val="2"/>
          </w:tcPr>
          <w:p w:rsidR="00175111" w:rsidRPr="00175111" w:rsidRDefault="00175111" w:rsidP="000C36F2">
            <w:pPr>
              <w:keepNext/>
              <w:keepLines/>
              <w:jc w:val="center"/>
              <w:rPr>
                <w:b/>
                <w:sz w:val="24"/>
              </w:rPr>
            </w:pPr>
            <w:r w:rsidRPr="00175111">
              <w:rPr>
                <w:b/>
                <w:sz w:val="24"/>
              </w:rPr>
              <w:t>Coat</w:t>
            </w:r>
          </w:p>
        </w:tc>
        <w:tc>
          <w:tcPr>
            <w:tcW w:w="1800" w:type="dxa"/>
            <w:gridSpan w:val="2"/>
          </w:tcPr>
          <w:p w:rsidR="00175111" w:rsidRPr="00175111" w:rsidRDefault="00175111" w:rsidP="000C36F2">
            <w:pPr>
              <w:keepNext/>
              <w:keepLines/>
              <w:jc w:val="center"/>
              <w:rPr>
                <w:b/>
                <w:sz w:val="24"/>
              </w:rPr>
            </w:pPr>
            <w:r w:rsidRPr="00175111">
              <w:rPr>
                <w:b/>
                <w:sz w:val="24"/>
              </w:rPr>
              <w:t>Material</w:t>
            </w:r>
          </w:p>
        </w:tc>
        <w:tc>
          <w:tcPr>
            <w:tcW w:w="2070" w:type="dxa"/>
            <w:gridSpan w:val="2"/>
          </w:tcPr>
          <w:p w:rsidR="00175111" w:rsidRPr="00175111" w:rsidRDefault="00175111" w:rsidP="000C36F2">
            <w:pPr>
              <w:keepNext/>
              <w:keepLines/>
              <w:jc w:val="center"/>
              <w:rPr>
                <w:b/>
                <w:sz w:val="24"/>
              </w:rPr>
            </w:pPr>
            <w:r w:rsidRPr="00175111">
              <w:rPr>
                <w:b/>
                <w:sz w:val="24"/>
              </w:rPr>
              <w:t>Mils Dry/Wet Film Thickness</w:t>
            </w:r>
          </w:p>
        </w:tc>
        <w:tc>
          <w:tcPr>
            <w:tcW w:w="2070" w:type="dxa"/>
            <w:gridSpan w:val="2"/>
          </w:tcPr>
          <w:p w:rsidR="00175111" w:rsidRPr="00175111" w:rsidRDefault="00175111" w:rsidP="000C36F2">
            <w:pPr>
              <w:keepNext/>
              <w:keepLines/>
              <w:jc w:val="center"/>
              <w:rPr>
                <w:b/>
                <w:sz w:val="24"/>
              </w:rPr>
            </w:pPr>
            <w:r w:rsidRPr="00175111">
              <w:rPr>
                <w:b/>
                <w:sz w:val="24"/>
              </w:rPr>
              <w:t>Mils Dry/Wet Film Thickness</w:t>
            </w:r>
          </w:p>
        </w:tc>
      </w:tr>
      <w:tr w:rsidR="00175111" w:rsidTr="00175111">
        <w:trPr>
          <w:jc w:val="center"/>
        </w:trPr>
        <w:tc>
          <w:tcPr>
            <w:tcW w:w="1089" w:type="dxa"/>
            <w:gridSpan w:val="2"/>
          </w:tcPr>
          <w:p w:rsidR="00175111" w:rsidRDefault="00175111" w:rsidP="000C36F2">
            <w:pPr>
              <w:keepNext/>
              <w:keepLines/>
              <w:rPr>
                <w:sz w:val="24"/>
              </w:rPr>
            </w:pPr>
          </w:p>
        </w:tc>
        <w:tc>
          <w:tcPr>
            <w:tcW w:w="1800" w:type="dxa"/>
            <w:gridSpan w:val="2"/>
          </w:tcPr>
          <w:p w:rsidR="00175111" w:rsidRDefault="00175111" w:rsidP="000C36F2">
            <w:pPr>
              <w:keepNext/>
              <w:keepLines/>
              <w:rPr>
                <w:sz w:val="24"/>
              </w:rPr>
            </w:pPr>
          </w:p>
        </w:tc>
        <w:tc>
          <w:tcPr>
            <w:tcW w:w="2070" w:type="dxa"/>
            <w:gridSpan w:val="2"/>
          </w:tcPr>
          <w:p w:rsidR="00175111" w:rsidRDefault="00175111" w:rsidP="000C36F2">
            <w:pPr>
              <w:keepNext/>
              <w:keepLines/>
              <w:jc w:val="center"/>
              <w:rPr>
                <w:sz w:val="24"/>
              </w:rPr>
            </w:pPr>
            <w:r>
              <w:rPr>
                <w:sz w:val="24"/>
              </w:rPr>
              <w:t>Minimum</w:t>
            </w:r>
          </w:p>
        </w:tc>
        <w:tc>
          <w:tcPr>
            <w:tcW w:w="2070" w:type="dxa"/>
            <w:gridSpan w:val="2"/>
          </w:tcPr>
          <w:p w:rsidR="00175111" w:rsidRDefault="00175111" w:rsidP="000C36F2">
            <w:pPr>
              <w:keepNext/>
              <w:keepLines/>
              <w:jc w:val="center"/>
              <w:rPr>
                <w:sz w:val="24"/>
              </w:rPr>
            </w:pPr>
            <w:r>
              <w:rPr>
                <w:sz w:val="24"/>
              </w:rPr>
              <w:t>Maximum</w:t>
            </w:r>
          </w:p>
        </w:tc>
      </w:tr>
      <w:tr w:rsidR="00175111" w:rsidTr="00175111">
        <w:trPr>
          <w:gridAfter w:val="1"/>
          <w:wAfter w:w="11" w:type="dxa"/>
          <w:jc w:val="center"/>
        </w:trPr>
        <w:tc>
          <w:tcPr>
            <w:tcW w:w="1078" w:type="dxa"/>
          </w:tcPr>
          <w:p w:rsidR="00175111" w:rsidRDefault="00175111" w:rsidP="000C36F2">
            <w:pPr>
              <w:keepNext/>
              <w:keepLines/>
              <w:rPr>
                <w:sz w:val="24"/>
              </w:rPr>
            </w:pPr>
            <w:r>
              <w:rPr>
                <w:sz w:val="24"/>
              </w:rPr>
              <w:t>Primer</w:t>
            </w:r>
          </w:p>
        </w:tc>
        <w:tc>
          <w:tcPr>
            <w:tcW w:w="1800" w:type="dxa"/>
            <w:gridSpan w:val="2"/>
          </w:tcPr>
          <w:p w:rsidR="00175111" w:rsidRDefault="00175111" w:rsidP="000C36F2">
            <w:pPr>
              <w:keepNext/>
              <w:keepLines/>
              <w:rPr>
                <w:sz w:val="24"/>
              </w:rPr>
            </w:pPr>
            <w:r>
              <w:rPr>
                <w:sz w:val="24"/>
              </w:rPr>
              <w:t>1080-12 White</w:t>
            </w:r>
          </w:p>
        </w:tc>
        <w:tc>
          <w:tcPr>
            <w:tcW w:w="2070" w:type="dxa"/>
            <w:gridSpan w:val="2"/>
          </w:tcPr>
          <w:p w:rsidR="00175111" w:rsidRDefault="00175111" w:rsidP="000C36F2">
            <w:pPr>
              <w:keepNext/>
              <w:keepLines/>
              <w:jc w:val="center"/>
              <w:rPr>
                <w:sz w:val="24"/>
              </w:rPr>
            </w:pPr>
            <w:r>
              <w:rPr>
                <w:sz w:val="24"/>
              </w:rPr>
              <w:t>3.0 DFT</w:t>
            </w:r>
          </w:p>
        </w:tc>
        <w:tc>
          <w:tcPr>
            <w:tcW w:w="2070" w:type="dxa"/>
            <w:gridSpan w:val="2"/>
          </w:tcPr>
          <w:p w:rsidR="00175111" w:rsidRDefault="00175111" w:rsidP="000C36F2">
            <w:pPr>
              <w:keepNext/>
              <w:keepLines/>
              <w:jc w:val="center"/>
              <w:rPr>
                <w:sz w:val="24"/>
              </w:rPr>
            </w:pPr>
            <w:r>
              <w:rPr>
                <w:sz w:val="24"/>
              </w:rPr>
              <w:t>5.0 DFT</w:t>
            </w:r>
          </w:p>
        </w:tc>
      </w:tr>
      <w:tr w:rsidR="00175111" w:rsidTr="00175111">
        <w:trPr>
          <w:gridAfter w:val="1"/>
          <w:wAfter w:w="11" w:type="dxa"/>
          <w:jc w:val="center"/>
        </w:trPr>
        <w:tc>
          <w:tcPr>
            <w:tcW w:w="1078" w:type="dxa"/>
          </w:tcPr>
          <w:p w:rsidR="00175111" w:rsidRDefault="00175111" w:rsidP="000C36F2">
            <w:pPr>
              <w:keepNext/>
              <w:keepLines/>
              <w:rPr>
                <w:sz w:val="24"/>
              </w:rPr>
            </w:pPr>
            <w:r>
              <w:rPr>
                <w:sz w:val="24"/>
              </w:rPr>
              <w:t>Stripe</w:t>
            </w:r>
          </w:p>
        </w:tc>
        <w:tc>
          <w:tcPr>
            <w:tcW w:w="1800" w:type="dxa"/>
            <w:gridSpan w:val="2"/>
          </w:tcPr>
          <w:p w:rsidR="00175111" w:rsidRDefault="00175111" w:rsidP="000C36F2">
            <w:pPr>
              <w:keepNext/>
              <w:keepLines/>
              <w:rPr>
                <w:sz w:val="24"/>
              </w:rPr>
            </w:pPr>
            <w:r>
              <w:rPr>
                <w:sz w:val="24"/>
              </w:rPr>
              <w:t>1080-12 Brown</w:t>
            </w:r>
          </w:p>
        </w:tc>
        <w:tc>
          <w:tcPr>
            <w:tcW w:w="2070" w:type="dxa"/>
            <w:gridSpan w:val="2"/>
          </w:tcPr>
          <w:p w:rsidR="00175111" w:rsidRDefault="00175111" w:rsidP="000C36F2">
            <w:pPr>
              <w:keepNext/>
              <w:keepLines/>
              <w:jc w:val="center"/>
              <w:rPr>
                <w:sz w:val="24"/>
              </w:rPr>
            </w:pPr>
            <w:r>
              <w:rPr>
                <w:sz w:val="24"/>
              </w:rPr>
              <w:t>4.0 WFT</w:t>
            </w:r>
          </w:p>
        </w:tc>
        <w:tc>
          <w:tcPr>
            <w:tcW w:w="2070" w:type="dxa"/>
            <w:gridSpan w:val="2"/>
          </w:tcPr>
          <w:p w:rsidR="00175111" w:rsidRDefault="00175111" w:rsidP="000C36F2">
            <w:pPr>
              <w:keepNext/>
              <w:keepLines/>
              <w:jc w:val="center"/>
              <w:rPr>
                <w:sz w:val="24"/>
              </w:rPr>
            </w:pPr>
            <w:r>
              <w:rPr>
                <w:sz w:val="24"/>
              </w:rPr>
              <w:t>7.0 WFT</w:t>
            </w:r>
          </w:p>
        </w:tc>
      </w:tr>
      <w:tr w:rsidR="00175111" w:rsidTr="00175111">
        <w:trPr>
          <w:gridAfter w:val="1"/>
          <w:wAfter w:w="11" w:type="dxa"/>
          <w:jc w:val="center"/>
        </w:trPr>
        <w:tc>
          <w:tcPr>
            <w:tcW w:w="1078" w:type="dxa"/>
          </w:tcPr>
          <w:p w:rsidR="00175111" w:rsidRDefault="00175111" w:rsidP="000C36F2">
            <w:pPr>
              <w:keepNext/>
              <w:keepLines/>
              <w:rPr>
                <w:sz w:val="24"/>
              </w:rPr>
            </w:pPr>
            <w:r>
              <w:rPr>
                <w:sz w:val="24"/>
              </w:rPr>
              <w:t>Topcoat</w:t>
            </w:r>
          </w:p>
        </w:tc>
        <w:tc>
          <w:tcPr>
            <w:tcW w:w="1800" w:type="dxa"/>
            <w:gridSpan w:val="2"/>
          </w:tcPr>
          <w:p w:rsidR="00175111" w:rsidRDefault="00175111" w:rsidP="000C36F2">
            <w:pPr>
              <w:keepNext/>
              <w:keepLines/>
              <w:rPr>
                <w:sz w:val="24"/>
              </w:rPr>
            </w:pPr>
            <w:r>
              <w:rPr>
                <w:sz w:val="24"/>
              </w:rPr>
              <w:t>1080-12 Brown</w:t>
            </w:r>
          </w:p>
        </w:tc>
        <w:tc>
          <w:tcPr>
            <w:tcW w:w="2070" w:type="dxa"/>
            <w:gridSpan w:val="2"/>
          </w:tcPr>
          <w:p w:rsidR="00175111" w:rsidRDefault="00175111" w:rsidP="000C36F2">
            <w:pPr>
              <w:keepNext/>
              <w:keepLines/>
              <w:jc w:val="center"/>
              <w:rPr>
                <w:sz w:val="24"/>
              </w:rPr>
            </w:pPr>
            <w:r>
              <w:rPr>
                <w:sz w:val="24"/>
              </w:rPr>
              <w:t>2.0 DFT</w:t>
            </w:r>
          </w:p>
        </w:tc>
        <w:tc>
          <w:tcPr>
            <w:tcW w:w="2070" w:type="dxa"/>
            <w:gridSpan w:val="2"/>
          </w:tcPr>
          <w:p w:rsidR="00175111" w:rsidRDefault="00175111" w:rsidP="000C36F2">
            <w:pPr>
              <w:keepNext/>
              <w:keepLines/>
              <w:jc w:val="center"/>
              <w:rPr>
                <w:sz w:val="24"/>
              </w:rPr>
            </w:pPr>
            <w:r>
              <w:rPr>
                <w:sz w:val="24"/>
              </w:rPr>
              <w:t>4.0 DFT</w:t>
            </w:r>
          </w:p>
        </w:tc>
      </w:tr>
      <w:tr w:rsidR="00175111" w:rsidTr="00175111">
        <w:trPr>
          <w:gridAfter w:val="1"/>
          <w:wAfter w:w="11" w:type="dxa"/>
          <w:jc w:val="center"/>
        </w:trPr>
        <w:tc>
          <w:tcPr>
            <w:tcW w:w="1078" w:type="dxa"/>
          </w:tcPr>
          <w:p w:rsidR="00175111" w:rsidRDefault="00175111" w:rsidP="000C36F2">
            <w:pPr>
              <w:keepNext/>
              <w:keepLines/>
              <w:rPr>
                <w:b/>
                <w:sz w:val="24"/>
              </w:rPr>
            </w:pPr>
            <w:r>
              <w:rPr>
                <w:b/>
                <w:sz w:val="24"/>
              </w:rPr>
              <w:t>Total</w:t>
            </w:r>
          </w:p>
        </w:tc>
        <w:tc>
          <w:tcPr>
            <w:tcW w:w="1800" w:type="dxa"/>
            <w:gridSpan w:val="2"/>
          </w:tcPr>
          <w:p w:rsidR="00175111" w:rsidRDefault="00175111" w:rsidP="000C36F2">
            <w:pPr>
              <w:keepNext/>
              <w:keepLines/>
              <w:rPr>
                <w:sz w:val="24"/>
              </w:rPr>
            </w:pPr>
          </w:p>
        </w:tc>
        <w:tc>
          <w:tcPr>
            <w:tcW w:w="2070" w:type="dxa"/>
            <w:gridSpan w:val="2"/>
          </w:tcPr>
          <w:p w:rsidR="00175111" w:rsidRDefault="00175111" w:rsidP="000C36F2">
            <w:pPr>
              <w:keepNext/>
              <w:keepLines/>
              <w:jc w:val="center"/>
              <w:rPr>
                <w:sz w:val="24"/>
              </w:rPr>
            </w:pPr>
            <w:r>
              <w:rPr>
                <w:sz w:val="24"/>
              </w:rPr>
              <w:t>5.0 DFT</w:t>
            </w:r>
          </w:p>
        </w:tc>
        <w:tc>
          <w:tcPr>
            <w:tcW w:w="2070" w:type="dxa"/>
            <w:gridSpan w:val="2"/>
          </w:tcPr>
          <w:p w:rsidR="00175111" w:rsidRDefault="00175111" w:rsidP="000C36F2">
            <w:pPr>
              <w:keepNext/>
              <w:keepLines/>
              <w:jc w:val="center"/>
              <w:rPr>
                <w:sz w:val="24"/>
              </w:rPr>
            </w:pPr>
            <w:r>
              <w:rPr>
                <w:sz w:val="24"/>
              </w:rPr>
              <w:t>9.0 DFT</w:t>
            </w:r>
          </w:p>
        </w:tc>
      </w:tr>
    </w:tbl>
    <w:p w:rsidR="00175111" w:rsidRPr="00175111" w:rsidRDefault="00175111" w:rsidP="00175111">
      <w:pPr>
        <w:jc w:val="both"/>
        <w:rPr>
          <w:sz w:val="24"/>
        </w:rPr>
      </w:pPr>
    </w:p>
    <w:p w:rsidR="00175111" w:rsidRPr="00DD57FA" w:rsidRDefault="00175111" w:rsidP="000C36F2">
      <w:pPr>
        <w:keepNext/>
        <w:keepLines/>
        <w:jc w:val="both"/>
        <w:rPr>
          <w:b/>
          <w:sz w:val="24"/>
        </w:rPr>
      </w:pPr>
      <w:r w:rsidRPr="00DD57FA">
        <w:rPr>
          <w:b/>
          <w:sz w:val="24"/>
        </w:rPr>
        <w:t>Construction Methods</w:t>
      </w:r>
    </w:p>
    <w:p w:rsidR="00175111" w:rsidRPr="00DD57FA" w:rsidRDefault="00175111" w:rsidP="000C36F2">
      <w:pPr>
        <w:keepNext/>
        <w:keepLines/>
        <w:jc w:val="both"/>
        <w:rPr>
          <w:b/>
          <w:sz w:val="24"/>
        </w:rPr>
      </w:pPr>
    </w:p>
    <w:p w:rsidR="00175111" w:rsidRPr="00175111" w:rsidRDefault="00175111" w:rsidP="000C36F2">
      <w:pPr>
        <w:keepNext/>
        <w:keepLines/>
        <w:ind w:left="60"/>
        <w:jc w:val="both"/>
        <w:rPr>
          <w:sz w:val="24"/>
        </w:rPr>
      </w:pPr>
      <w:r>
        <w:rPr>
          <w:sz w:val="24"/>
        </w:rPr>
        <w:t>(A)</w:t>
      </w:r>
      <w:r>
        <w:rPr>
          <w:sz w:val="24"/>
        </w:rPr>
        <w:tab/>
      </w:r>
      <w:r w:rsidRPr="00175111">
        <w:rPr>
          <w:sz w:val="24"/>
        </w:rPr>
        <w:t>Preparation of Galvanized Beams and Hardware for Painting</w:t>
      </w:r>
    </w:p>
    <w:p w:rsidR="00175111" w:rsidRDefault="00175111" w:rsidP="000C36F2">
      <w:pPr>
        <w:pStyle w:val="ListParagraph"/>
        <w:keepNext/>
        <w:keepLines/>
        <w:jc w:val="both"/>
        <w:rPr>
          <w:sz w:val="24"/>
        </w:rPr>
      </w:pPr>
    </w:p>
    <w:p w:rsidR="00175111" w:rsidRPr="00175111" w:rsidRDefault="00175111" w:rsidP="00175111">
      <w:pPr>
        <w:pStyle w:val="ListParagraph"/>
        <w:jc w:val="both"/>
        <w:rPr>
          <w:sz w:val="24"/>
        </w:rPr>
      </w:pPr>
      <w:r w:rsidRPr="00175111">
        <w:rPr>
          <w:sz w:val="24"/>
        </w:rPr>
        <w:t>Perform surface smoothing by removing or cleaning all zinc high spots, such as metal drip line, by hand or power tools in accordance with SSPC SP 2 or 3.  Level zinc material flush with the surrounding plane without removing the base coating.</w:t>
      </w:r>
    </w:p>
    <w:p w:rsidR="00175111" w:rsidRPr="00175111" w:rsidRDefault="00175111" w:rsidP="00175111">
      <w:pPr>
        <w:jc w:val="both"/>
        <w:rPr>
          <w:sz w:val="24"/>
        </w:rPr>
      </w:pPr>
    </w:p>
    <w:p w:rsidR="00175111" w:rsidRPr="00175111" w:rsidRDefault="00175111" w:rsidP="00175111">
      <w:pPr>
        <w:ind w:left="720"/>
        <w:jc w:val="both"/>
        <w:rPr>
          <w:sz w:val="24"/>
        </w:rPr>
      </w:pPr>
      <w:r w:rsidRPr="00175111">
        <w:rPr>
          <w:sz w:val="24"/>
        </w:rPr>
        <w:t>Abrasive sweep blasting shall be performed in accordan</w:t>
      </w:r>
      <w:r>
        <w:rPr>
          <w:sz w:val="24"/>
        </w:rPr>
        <w:t>ce with Section 5.4.1 of ASTM D</w:t>
      </w:r>
      <w:r w:rsidRPr="00175111">
        <w:rPr>
          <w:sz w:val="24"/>
        </w:rPr>
        <w:t>6386.  This section also provides a description of the abrasive blast material to be used.  The material and technique used will provide a stripping action to remove corrosion products and to provide a rough surface profile while l</w:t>
      </w:r>
      <w:r>
        <w:rPr>
          <w:sz w:val="24"/>
        </w:rPr>
        <w:t>eaving base zinc layers intact.</w:t>
      </w:r>
    </w:p>
    <w:p w:rsidR="00175111" w:rsidRPr="00175111" w:rsidRDefault="00175111" w:rsidP="00175111">
      <w:pPr>
        <w:ind w:left="720"/>
        <w:jc w:val="both"/>
        <w:rPr>
          <w:sz w:val="24"/>
        </w:rPr>
      </w:pPr>
    </w:p>
    <w:p w:rsidR="00175111" w:rsidRPr="00175111" w:rsidRDefault="00175111" w:rsidP="00175111">
      <w:pPr>
        <w:ind w:left="720"/>
        <w:jc w:val="both"/>
        <w:rPr>
          <w:sz w:val="24"/>
        </w:rPr>
      </w:pPr>
      <w:r w:rsidRPr="00175111">
        <w:rPr>
          <w:sz w:val="24"/>
        </w:rPr>
        <w:t>All surfaces of the blasted beams and hardware shall be blown down with clean compressed air to provide a clean, dry surface for additional coating to be applied.</w:t>
      </w:r>
    </w:p>
    <w:p w:rsidR="00175111" w:rsidRPr="00175111" w:rsidRDefault="00175111" w:rsidP="00175111">
      <w:pPr>
        <w:ind w:left="720"/>
        <w:jc w:val="both"/>
        <w:rPr>
          <w:sz w:val="24"/>
        </w:rPr>
      </w:pPr>
    </w:p>
    <w:p w:rsidR="00175111" w:rsidRPr="00175111" w:rsidRDefault="00175111" w:rsidP="00175111">
      <w:pPr>
        <w:ind w:left="720"/>
        <w:jc w:val="both"/>
        <w:rPr>
          <w:sz w:val="24"/>
        </w:rPr>
      </w:pPr>
      <w:r w:rsidRPr="00175111">
        <w:rPr>
          <w:sz w:val="24"/>
        </w:rPr>
        <w:t>All surfaces shall be free of visible zinc oxides or zinc hydroxides.</w:t>
      </w:r>
    </w:p>
    <w:p w:rsidR="00175111" w:rsidRPr="00175111" w:rsidRDefault="00175111" w:rsidP="00175111">
      <w:pPr>
        <w:jc w:val="both"/>
        <w:rPr>
          <w:sz w:val="24"/>
        </w:rPr>
      </w:pPr>
    </w:p>
    <w:p w:rsidR="00175111" w:rsidRDefault="00175111" w:rsidP="000C36F2">
      <w:pPr>
        <w:keepNext/>
        <w:keepLines/>
        <w:ind w:left="720" w:hanging="720"/>
        <w:jc w:val="both"/>
        <w:rPr>
          <w:sz w:val="24"/>
        </w:rPr>
      </w:pPr>
      <w:r>
        <w:rPr>
          <w:sz w:val="24"/>
        </w:rPr>
        <w:t>(B)</w:t>
      </w:r>
      <w:r>
        <w:rPr>
          <w:sz w:val="24"/>
        </w:rPr>
        <w:tab/>
        <w:t>(1)</w:t>
      </w:r>
      <w:r>
        <w:rPr>
          <w:sz w:val="24"/>
        </w:rPr>
        <w:tab/>
        <w:t>Certification</w:t>
      </w:r>
    </w:p>
    <w:p w:rsidR="00175111" w:rsidRDefault="00175111" w:rsidP="000C36F2">
      <w:pPr>
        <w:keepNext/>
        <w:keepLines/>
        <w:ind w:left="720" w:hanging="720"/>
        <w:jc w:val="both"/>
        <w:rPr>
          <w:sz w:val="24"/>
        </w:rPr>
      </w:pPr>
    </w:p>
    <w:p w:rsidR="00175111" w:rsidRPr="00175111" w:rsidRDefault="00175111" w:rsidP="00175111">
      <w:pPr>
        <w:ind w:left="1440"/>
        <w:jc w:val="both"/>
        <w:rPr>
          <w:sz w:val="24"/>
        </w:rPr>
      </w:pPr>
      <w:r w:rsidRPr="00175111">
        <w:rPr>
          <w:sz w:val="24"/>
        </w:rPr>
        <w:t>Only SSPC QP-3 certified contractor shall shop paint guardrail material.</w:t>
      </w:r>
    </w:p>
    <w:p w:rsidR="00175111" w:rsidRPr="00175111" w:rsidRDefault="00175111" w:rsidP="00175111">
      <w:pPr>
        <w:jc w:val="both"/>
        <w:rPr>
          <w:sz w:val="24"/>
        </w:rPr>
      </w:pPr>
    </w:p>
    <w:p w:rsidR="00175111" w:rsidRDefault="00175111" w:rsidP="000C36F2">
      <w:pPr>
        <w:keepNext/>
        <w:keepLines/>
        <w:ind w:left="1440" w:hanging="720"/>
        <w:jc w:val="both"/>
        <w:rPr>
          <w:sz w:val="24"/>
        </w:rPr>
      </w:pPr>
      <w:r>
        <w:rPr>
          <w:sz w:val="24"/>
        </w:rPr>
        <w:t>(2)</w:t>
      </w:r>
      <w:r>
        <w:rPr>
          <w:sz w:val="24"/>
        </w:rPr>
        <w:tab/>
        <w:t>Shop Paint</w:t>
      </w:r>
    </w:p>
    <w:p w:rsidR="00175111" w:rsidRDefault="00175111" w:rsidP="000C36F2">
      <w:pPr>
        <w:keepNext/>
        <w:keepLines/>
        <w:jc w:val="both"/>
        <w:rPr>
          <w:sz w:val="24"/>
        </w:rPr>
      </w:pPr>
    </w:p>
    <w:p w:rsidR="00175111" w:rsidRPr="00175111" w:rsidRDefault="00175111" w:rsidP="00175111">
      <w:pPr>
        <w:ind w:left="1440"/>
        <w:jc w:val="both"/>
        <w:rPr>
          <w:sz w:val="24"/>
        </w:rPr>
      </w:pPr>
      <w:r w:rsidRPr="00175111">
        <w:rPr>
          <w:sz w:val="24"/>
        </w:rPr>
        <w:t>Galvanized guardrail beams, both front and back, posts, anchor units and hardware shall be shop painted within 8 hours after surface preparation except paint bolt heads after installation.</w:t>
      </w:r>
    </w:p>
    <w:p w:rsidR="00175111" w:rsidRPr="00175111" w:rsidRDefault="00175111" w:rsidP="00175111">
      <w:pPr>
        <w:jc w:val="both"/>
        <w:rPr>
          <w:sz w:val="24"/>
        </w:rPr>
      </w:pPr>
    </w:p>
    <w:p w:rsidR="00175111" w:rsidRPr="00175111" w:rsidRDefault="00175111" w:rsidP="000C36F2">
      <w:pPr>
        <w:keepNext/>
        <w:keepLines/>
        <w:ind w:left="720" w:hanging="720"/>
        <w:jc w:val="both"/>
        <w:rPr>
          <w:sz w:val="24"/>
        </w:rPr>
      </w:pPr>
      <w:r>
        <w:rPr>
          <w:sz w:val="24"/>
        </w:rPr>
        <w:t>(C)</w:t>
      </w:r>
      <w:r>
        <w:rPr>
          <w:sz w:val="24"/>
        </w:rPr>
        <w:tab/>
        <w:t>Repair of Damaged Coating</w:t>
      </w:r>
    </w:p>
    <w:p w:rsidR="00175111" w:rsidRPr="00175111" w:rsidRDefault="00175111" w:rsidP="000C36F2">
      <w:pPr>
        <w:keepNext/>
        <w:keepLines/>
        <w:ind w:left="720" w:hanging="720"/>
        <w:jc w:val="both"/>
        <w:rPr>
          <w:sz w:val="24"/>
        </w:rPr>
      </w:pPr>
    </w:p>
    <w:p w:rsidR="00175111" w:rsidRPr="00175111" w:rsidRDefault="00175111" w:rsidP="00175111">
      <w:pPr>
        <w:ind w:left="720"/>
        <w:jc w:val="both"/>
        <w:rPr>
          <w:sz w:val="24"/>
        </w:rPr>
      </w:pPr>
      <w:r w:rsidRPr="00175111">
        <w:rPr>
          <w:sz w:val="24"/>
        </w:rPr>
        <w:t>Repair damage occurring to the galvanized portion of the coating during shipment or installation in accordance with Articles</w:t>
      </w:r>
      <w:r>
        <w:rPr>
          <w:sz w:val="24"/>
        </w:rPr>
        <w:t> </w:t>
      </w:r>
      <w:r w:rsidRPr="00175111">
        <w:rPr>
          <w:sz w:val="24"/>
        </w:rPr>
        <w:t>1076-6</w:t>
      </w:r>
      <w:r>
        <w:rPr>
          <w:sz w:val="24"/>
        </w:rPr>
        <w:t> </w:t>
      </w:r>
      <w:r w:rsidRPr="00175111">
        <w:rPr>
          <w:sz w:val="24"/>
        </w:rPr>
        <w:t>and</w:t>
      </w:r>
      <w:r>
        <w:rPr>
          <w:sz w:val="24"/>
        </w:rPr>
        <w:t> </w:t>
      </w:r>
      <w:r w:rsidRPr="00175111">
        <w:rPr>
          <w:sz w:val="24"/>
        </w:rPr>
        <w:t xml:space="preserve">1080-9 of the </w:t>
      </w:r>
      <w:r w:rsidRPr="00175111">
        <w:rPr>
          <w:i/>
          <w:sz w:val="24"/>
        </w:rPr>
        <w:t xml:space="preserve">Standard </w:t>
      </w:r>
      <w:r w:rsidRPr="00175111">
        <w:rPr>
          <w:i/>
          <w:sz w:val="24"/>
        </w:rPr>
        <w:lastRenderedPageBreak/>
        <w:t>Specifications</w:t>
      </w:r>
      <w:r w:rsidRPr="00175111">
        <w:rPr>
          <w:sz w:val="24"/>
        </w:rPr>
        <w:t>.  Repair damage occurring to the painted portion of the coating during shipment or installation by applying 4.0 to 7.0 wet mils of topcoat with a brush or roller and feather or taper this to be level with the surrounding areas.</w:t>
      </w:r>
    </w:p>
    <w:p w:rsidR="00175111" w:rsidRPr="00175111" w:rsidRDefault="00175111" w:rsidP="00175111">
      <w:pPr>
        <w:jc w:val="both"/>
        <w:rPr>
          <w:sz w:val="24"/>
        </w:rPr>
      </w:pPr>
    </w:p>
    <w:p w:rsidR="00175111" w:rsidRDefault="00175111" w:rsidP="000C36F2">
      <w:pPr>
        <w:keepNext/>
        <w:keepLines/>
        <w:ind w:left="720" w:hanging="720"/>
        <w:jc w:val="both"/>
        <w:rPr>
          <w:sz w:val="24"/>
        </w:rPr>
      </w:pPr>
      <w:r w:rsidRPr="00175111">
        <w:rPr>
          <w:sz w:val="24"/>
        </w:rPr>
        <w:t>(D)</w:t>
      </w:r>
      <w:r w:rsidRPr="00175111">
        <w:rPr>
          <w:sz w:val="24"/>
        </w:rPr>
        <w:tab/>
        <w:t>Guardrail Installation</w:t>
      </w:r>
    </w:p>
    <w:p w:rsidR="00175111" w:rsidRDefault="00175111" w:rsidP="000C36F2">
      <w:pPr>
        <w:keepNext/>
        <w:keepLines/>
        <w:ind w:left="720" w:hanging="720"/>
        <w:jc w:val="both"/>
        <w:rPr>
          <w:sz w:val="24"/>
        </w:rPr>
      </w:pPr>
    </w:p>
    <w:p w:rsidR="00175111" w:rsidRPr="00175111" w:rsidRDefault="00175111" w:rsidP="00175111">
      <w:pPr>
        <w:ind w:left="720"/>
        <w:jc w:val="both"/>
        <w:rPr>
          <w:sz w:val="24"/>
        </w:rPr>
      </w:pPr>
      <w:r w:rsidRPr="00175111">
        <w:rPr>
          <w:sz w:val="24"/>
        </w:rPr>
        <w:t>Install guardrail in accordance with Section 862, details in the plans, and details and assembling instructions furnished by the manufacturer.  Guardrail end delineation shall be applied to the entire end section of all approach and trailing end sections.</w:t>
      </w:r>
    </w:p>
    <w:p w:rsidR="00175111" w:rsidRPr="00175111" w:rsidRDefault="00175111" w:rsidP="00175111">
      <w:pPr>
        <w:ind w:left="720" w:hanging="720"/>
        <w:jc w:val="both"/>
        <w:rPr>
          <w:sz w:val="24"/>
        </w:rPr>
      </w:pPr>
    </w:p>
    <w:p w:rsidR="00175111" w:rsidRDefault="00175111" w:rsidP="000C36F2">
      <w:pPr>
        <w:keepNext/>
        <w:keepLines/>
        <w:ind w:left="720" w:hanging="720"/>
        <w:jc w:val="both"/>
        <w:rPr>
          <w:sz w:val="24"/>
        </w:rPr>
      </w:pPr>
      <w:r w:rsidRPr="00175111">
        <w:rPr>
          <w:sz w:val="24"/>
        </w:rPr>
        <w:t>(E)</w:t>
      </w:r>
      <w:r w:rsidRPr="00175111">
        <w:rPr>
          <w:sz w:val="24"/>
        </w:rPr>
        <w:tab/>
        <w:t>Guardrail End Delineation</w:t>
      </w:r>
    </w:p>
    <w:p w:rsidR="00175111" w:rsidRDefault="00175111" w:rsidP="000C36F2">
      <w:pPr>
        <w:keepNext/>
        <w:keepLines/>
        <w:ind w:left="720" w:hanging="720"/>
        <w:jc w:val="both"/>
        <w:rPr>
          <w:sz w:val="24"/>
        </w:rPr>
      </w:pPr>
    </w:p>
    <w:p w:rsidR="00175111" w:rsidRDefault="00175111" w:rsidP="00175111">
      <w:pPr>
        <w:ind w:left="720"/>
        <w:jc w:val="both"/>
        <w:rPr>
          <w:sz w:val="24"/>
        </w:rPr>
      </w:pPr>
      <w:r w:rsidRPr="00175111">
        <w:rPr>
          <w:sz w:val="24"/>
        </w:rPr>
        <w:t>Guardrail end delineation is required on all approach and trailing end sections for both temporary and permanent installations.  Guardrail end delineation consists of yellow reflective sheeting applied to the entire end section of the guardrail in accordance with Article</w:t>
      </w:r>
      <w:r>
        <w:rPr>
          <w:sz w:val="24"/>
        </w:rPr>
        <w:t> </w:t>
      </w:r>
      <w:r w:rsidRPr="00175111">
        <w:rPr>
          <w:sz w:val="24"/>
        </w:rPr>
        <w:t xml:space="preserve">1088-3 of the </w:t>
      </w:r>
      <w:r w:rsidRPr="00175111">
        <w:rPr>
          <w:i/>
          <w:sz w:val="24"/>
        </w:rPr>
        <w:t>Standard Specifications</w:t>
      </w:r>
      <w:r w:rsidRPr="00175111">
        <w:rPr>
          <w:sz w:val="24"/>
        </w:rPr>
        <w:t xml:space="preserve"> and is incidental to the cost of the guardrail anchor unit.</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175111" w:rsidRDefault="00175111" w:rsidP="00175111">
      <w:pPr>
        <w:jc w:val="both"/>
        <w:rPr>
          <w:i/>
          <w:sz w:val="24"/>
        </w:rPr>
      </w:pPr>
      <w:r>
        <w:rPr>
          <w:i/>
          <w:sz w:val="24"/>
        </w:rPr>
        <w:t xml:space="preserve">Painted Steel Beam Guardrail and Painted Steel Beam Guardrail, Shop Curved </w:t>
      </w:r>
      <w:r>
        <w:rPr>
          <w:sz w:val="24"/>
        </w:rPr>
        <w:t xml:space="preserve">will be measured and paid in accordance with Article 862-6 of the </w:t>
      </w:r>
      <w:r>
        <w:rPr>
          <w:i/>
          <w:sz w:val="24"/>
        </w:rPr>
        <w:t>Standard Specifications.</w:t>
      </w:r>
    </w:p>
    <w:p w:rsidR="00175111" w:rsidRDefault="00175111" w:rsidP="00175111">
      <w:pPr>
        <w:jc w:val="both"/>
        <w:rPr>
          <w:sz w:val="24"/>
        </w:rPr>
      </w:pPr>
    </w:p>
    <w:p w:rsidR="00175111" w:rsidRDefault="00175111" w:rsidP="00175111">
      <w:pPr>
        <w:jc w:val="both"/>
        <w:rPr>
          <w:sz w:val="24"/>
        </w:rPr>
      </w:pPr>
      <w:r>
        <w:rPr>
          <w:i/>
          <w:sz w:val="24"/>
        </w:rPr>
        <w:t xml:space="preserve">Painted Guardrail Anchor Units, Type ____ </w:t>
      </w:r>
      <w:r>
        <w:rPr>
          <w:sz w:val="24"/>
        </w:rPr>
        <w:t xml:space="preserve">will be measured and paid in accordance with Article 862-6 of the </w:t>
      </w:r>
      <w:r>
        <w:rPr>
          <w:i/>
          <w:sz w:val="24"/>
        </w:rPr>
        <w:t>Standard Specifications</w:t>
      </w:r>
      <w:r>
        <w:rPr>
          <w:sz w:val="24"/>
        </w:rPr>
        <w:t>.</w:t>
      </w:r>
    </w:p>
    <w:p w:rsidR="00175111" w:rsidRDefault="00175111" w:rsidP="00175111">
      <w:pPr>
        <w:jc w:val="both"/>
        <w:rPr>
          <w:sz w:val="24"/>
        </w:rPr>
      </w:pPr>
    </w:p>
    <w:p w:rsidR="00175111" w:rsidRDefault="00175111" w:rsidP="00175111">
      <w:pPr>
        <w:jc w:val="both"/>
        <w:rPr>
          <w:sz w:val="24"/>
        </w:rPr>
      </w:pPr>
      <w:r>
        <w:rPr>
          <w:i/>
          <w:sz w:val="24"/>
        </w:rPr>
        <w:t xml:space="preserve">Painted Steel Beam Guardrail Terminal Sections and Painted Additional Guardrail Posts </w:t>
      </w:r>
      <w:r>
        <w:rPr>
          <w:sz w:val="24"/>
        </w:rPr>
        <w:t xml:space="preserve">will be measured and paid in accordance with Article 862-6 of the </w:t>
      </w:r>
      <w:r>
        <w:rPr>
          <w:i/>
          <w:sz w:val="24"/>
        </w:rPr>
        <w:t>Standard Specifications</w:t>
      </w:r>
      <w:r>
        <w:rPr>
          <w:sz w:val="24"/>
        </w:rPr>
        <w:t>.</w:t>
      </w:r>
    </w:p>
    <w:p w:rsidR="00175111" w:rsidRDefault="00175111" w:rsidP="00175111">
      <w:pPr>
        <w:jc w:val="both"/>
        <w:rPr>
          <w:sz w:val="24"/>
        </w:rPr>
      </w:pPr>
    </w:p>
    <w:p w:rsidR="00175111" w:rsidRDefault="00175111" w:rsidP="00175111">
      <w:pPr>
        <w:jc w:val="both"/>
        <w:rPr>
          <w:sz w:val="24"/>
        </w:rPr>
      </w:pPr>
      <w:r>
        <w:rPr>
          <w:sz w:val="24"/>
        </w:rPr>
        <w:t>Such price and payment includes, but is not limited to</w:t>
      </w:r>
      <w:r w:rsidR="000C36F2">
        <w:rPr>
          <w:sz w:val="24"/>
        </w:rPr>
        <w:t>,</w:t>
      </w:r>
      <w:r>
        <w:rPr>
          <w:sz w:val="24"/>
        </w:rPr>
        <w:t xml:space="preserve"> furnishing and erecting posts, offset blocks, rail, terminal sections, miscellaneous hardware, and all other materials, field curving and shop curving of the rail; excavation; furnishing and installing additional guardrail posts and additional offset blocks; backfilling; fabrication; welding; painting, galvanizing; furnishing and installing guardrail delineators and end delineation.</w:t>
      </w:r>
    </w:p>
    <w:p w:rsidR="00FA4DFB" w:rsidRDefault="00FA4DFB" w:rsidP="00A10045">
      <w:pPr>
        <w:jc w:val="both"/>
        <w:rPr>
          <w:sz w:val="24"/>
          <w:szCs w:val="22"/>
        </w:rPr>
      </w:pPr>
    </w:p>
    <w:p w:rsidR="00FA0975" w:rsidRPr="00FA0975" w:rsidRDefault="00FA0975" w:rsidP="000C36F2">
      <w:pPr>
        <w:keepNext/>
        <w:keepLines/>
        <w:jc w:val="both"/>
        <w:rPr>
          <w:sz w:val="24"/>
        </w:rPr>
      </w:pPr>
      <w:r w:rsidRPr="00FA0975">
        <w:rPr>
          <w:sz w:val="24"/>
        </w:rPr>
        <w:t>Payment will be made under:</w:t>
      </w:r>
    </w:p>
    <w:p w:rsidR="00FA0975" w:rsidRPr="00FA0975" w:rsidRDefault="00FA0975" w:rsidP="000C36F2">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0C36F2">
        <w:tc>
          <w:tcPr>
            <w:tcW w:w="6750" w:type="dxa"/>
          </w:tcPr>
          <w:p w:rsidR="00FA0975" w:rsidRPr="00FA0975" w:rsidRDefault="00FA0975" w:rsidP="000C36F2">
            <w:pPr>
              <w:keepNext/>
              <w:keepLines/>
              <w:jc w:val="both"/>
              <w:rPr>
                <w:b/>
                <w:sz w:val="24"/>
              </w:rPr>
            </w:pPr>
            <w:r w:rsidRPr="00FA0975">
              <w:rPr>
                <w:b/>
                <w:sz w:val="24"/>
              </w:rPr>
              <w:t>Pay Item</w:t>
            </w:r>
          </w:p>
        </w:tc>
        <w:tc>
          <w:tcPr>
            <w:tcW w:w="2700" w:type="dxa"/>
          </w:tcPr>
          <w:p w:rsidR="00FA0975" w:rsidRPr="00FA0975" w:rsidRDefault="00FA0975" w:rsidP="000C36F2">
            <w:pPr>
              <w:keepNext/>
              <w:keepLines/>
              <w:rPr>
                <w:b/>
                <w:sz w:val="24"/>
              </w:rPr>
            </w:pPr>
            <w:r w:rsidRPr="00FA0975">
              <w:rPr>
                <w:b/>
                <w:sz w:val="24"/>
              </w:rPr>
              <w:t>Pay Unit</w:t>
            </w:r>
          </w:p>
        </w:tc>
      </w:tr>
      <w:tr w:rsidR="000C36F2" w:rsidTr="000C36F2">
        <w:trPr>
          <w:trHeight w:val="234"/>
        </w:trPr>
        <w:tc>
          <w:tcPr>
            <w:tcW w:w="6750" w:type="dxa"/>
          </w:tcPr>
          <w:p w:rsidR="000C36F2" w:rsidRDefault="000C36F2" w:rsidP="000C36F2">
            <w:pPr>
              <w:keepNext/>
              <w:keepLines/>
              <w:tabs>
                <w:tab w:val="right" w:leader="dot" w:pos="9360"/>
              </w:tabs>
              <w:jc w:val="both"/>
              <w:rPr>
                <w:sz w:val="24"/>
              </w:rPr>
            </w:pPr>
            <w:r>
              <w:rPr>
                <w:sz w:val="24"/>
              </w:rPr>
              <w:t>Painted Galvanized Steel Beam Guardrail</w:t>
            </w:r>
          </w:p>
        </w:tc>
        <w:tc>
          <w:tcPr>
            <w:tcW w:w="2700" w:type="dxa"/>
          </w:tcPr>
          <w:p w:rsidR="000C36F2" w:rsidRDefault="000C36F2" w:rsidP="000C36F2">
            <w:pPr>
              <w:keepNext/>
              <w:keepLines/>
              <w:rPr>
                <w:sz w:val="24"/>
              </w:rPr>
            </w:pPr>
            <w:r>
              <w:rPr>
                <w:sz w:val="24"/>
              </w:rPr>
              <w:t>Linear Foot</w:t>
            </w:r>
          </w:p>
        </w:tc>
      </w:tr>
      <w:tr w:rsidR="000C36F2" w:rsidTr="000C36F2">
        <w:tc>
          <w:tcPr>
            <w:tcW w:w="6750" w:type="dxa"/>
          </w:tcPr>
          <w:p w:rsidR="000C36F2" w:rsidRDefault="000C36F2" w:rsidP="000C36F2">
            <w:pPr>
              <w:keepNext/>
              <w:keepLines/>
              <w:tabs>
                <w:tab w:val="right" w:leader="dot" w:pos="9360"/>
              </w:tabs>
              <w:jc w:val="both"/>
              <w:rPr>
                <w:sz w:val="24"/>
              </w:rPr>
            </w:pPr>
            <w:r>
              <w:rPr>
                <w:sz w:val="24"/>
              </w:rPr>
              <w:t>Painted Galvanized Steel Beam Guardrail, Shop Curved</w:t>
            </w:r>
          </w:p>
        </w:tc>
        <w:tc>
          <w:tcPr>
            <w:tcW w:w="2700" w:type="dxa"/>
          </w:tcPr>
          <w:p w:rsidR="000C36F2" w:rsidRDefault="000C36F2" w:rsidP="000C36F2">
            <w:pPr>
              <w:keepNext/>
              <w:keepLines/>
              <w:rPr>
                <w:sz w:val="24"/>
              </w:rPr>
            </w:pPr>
            <w:r>
              <w:rPr>
                <w:sz w:val="24"/>
              </w:rPr>
              <w:t>Linear Foot</w:t>
            </w:r>
          </w:p>
        </w:tc>
      </w:tr>
      <w:tr w:rsidR="000C36F2" w:rsidTr="000C36F2">
        <w:tc>
          <w:tcPr>
            <w:tcW w:w="6750" w:type="dxa"/>
          </w:tcPr>
          <w:p w:rsidR="000C36F2" w:rsidRDefault="000C36F2" w:rsidP="000C36F2">
            <w:pPr>
              <w:keepNext/>
              <w:keepLines/>
              <w:tabs>
                <w:tab w:val="right" w:leader="dot" w:pos="9360"/>
              </w:tabs>
              <w:jc w:val="both"/>
              <w:rPr>
                <w:sz w:val="24"/>
              </w:rPr>
            </w:pPr>
            <w:r>
              <w:rPr>
                <w:sz w:val="24"/>
              </w:rPr>
              <w:t>Painted Galvanized Guardrail Anchor Units, Type ____</w:t>
            </w:r>
          </w:p>
        </w:tc>
        <w:tc>
          <w:tcPr>
            <w:tcW w:w="2700" w:type="dxa"/>
          </w:tcPr>
          <w:p w:rsidR="000C36F2" w:rsidRDefault="000C36F2" w:rsidP="000C36F2">
            <w:pPr>
              <w:keepNext/>
              <w:keepLines/>
              <w:rPr>
                <w:sz w:val="24"/>
              </w:rPr>
            </w:pPr>
            <w:r>
              <w:rPr>
                <w:sz w:val="24"/>
              </w:rPr>
              <w:t>Each</w:t>
            </w:r>
          </w:p>
        </w:tc>
      </w:tr>
      <w:tr w:rsidR="000C36F2" w:rsidTr="000C36F2">
        <w:tc>
          <w:tcPr>
            <w:tcW w:w="6750" w:type="dxa"/>
          </w:tcPr>
          <w:p w:rsidR="000C36F2" w:rsidRDefault="000C36F2" w:rsidP="000C36F2">
            <w:pPr>
              <w:keepNext/>
              <w:keepLines/>
              <w:tabs>
                <w:tab w:val="right" w:leader="dot" w:pos="9360"/>
              </w:tabs>
              <w:jc w:val="both"/>
              <w:rPr>
                <w:sz w:val="24"/>
              </w:rPr>
            </w:pPr>
            <w:r>
              <w:rPr>
                <w:sz w:val="24"/>
              </w:rPr>
              <w:t>Painted Galvanized Guardrail Terminal Section</w:t>
            </w:r>
          </w:p>
        </w:tc>
        <w:tc>
          <w:tcPr>
            <w:tcW w:w="2700" w:type="dxa"/>
          </w:tcPr>
          <w:p w:rsidR="000C36F2" w:rsidRDefault="000C36F2" w:rsidP="000C36F2">
            <w:pPr>
              <w:keepNext/>
              <w:keepLines/>
              <w:rPr>
                <w:sz w:val="24"/>
              </w:rPr>
            </w:pPr>
            <w:r>
              <w:rPr>
                <w:sz w:val="24"/>
              </w:rPr>
              <w:t>Each</w:t>
            </w:r>
          </w:p>
        </w:tc>
      </w:tr>
      <w:tr w:rsidR="000C36F2" w:rsidTr="000C36F2">
        <w:tc>
          <w:tcPr>
            <w:tcW w:w="6750" w:type="dxa"/>
          </w:tcPr>
          <w:p w:rsidR="000C36F2" w:rsidRDefault="000C36F2" w:rsidP="000C36F2">
            <w:pPr>
              <w:keepNext/>
              <w:keepLines/>
              <w:tabs>
                <w:tab w:val="right" w:leader="dot" w:pos="9360"/>
              </w:tabs>
              <w:jc w:val="both"/>
              <w:rPr>
                <w:sz w:val="24"/>
              </w:rPr>
            </w:pPr>
            <w:r>
              <w:rPr>
                <w:sz w:val="24"/>
              </w:rPr>
              <w:t>Painted Galvanized Additional Guardrail Posts</w:t>
            </w:r>
          </w:p>
        </w:tc>
        <w:tc>
          <w:tcPr>
            <w:tcW w:w="2700" w:type="dxa"/>
          </w:tcPr>
          <w:p w:rsidR="000C36F2" w:rsidRDefault="000C36F2" w:rsidP="000C36F2">
            <w:pPr>
              <w:keepNext/>
              <w:keepLines/>
              <w:rPr>
                <w:sz w:val="24"/>
              </w:rPr>
            </w:pPr>
            <w:r>
              <w:rPr>
                <w:sz w:val="24"/>
              </w:rPr>
              <w:t>Each</w:t>
            </w:r>
          </w:p>
        </w:tc>
      </w:tr>
    </w:tbl>
    <w:p w:rsidR="00FA0975" w:rsidRPr="00FA0975" w:rsidRDefault="00FA0975" w:rsidP="000C36F2">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63399"/>
    <w:multiLevelType w:val="hybridMultilevel"/>
    <w:tmpl w:val="ABA44BAA"/>
    <w:lvl w:ilvl="0" w:tplc="1152B762">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0C36F2"/>
    <w:rsid w:val="00175111"/>
    <w:rsid w:val="00192B1C"/>
    <w:rsid w:val="001A00E7"/>
    <w:rsid w:val="001A355F"/>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2D8DA5-4022-4166-8ED2-B3D6E5D6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Painted Galvanized Steel Beam Guardrail</Provision>
    <_dlc_DocId xmlns="16f00c2e-ac5c-418b-9f13-a0771dbd417d">CONNECT-483-99</_dlc_DocId>
    <No_x002e_ xmlns="784a3e5a-d042-400c-82be-d2d1c9c2e623">SPD 08</No_x002e_>
    <_dlc_DocIdUrl xmlns="16f00c2e-ac5c-418b-9f13-a0771dbd417d">
      <Url>https://connect.ncdot.gov/resources/Specifications/_layouts/15/DocIdRedir.aspx?ID=CONNECT-483-99</Url>
      <Description>CONNECT-483-99</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ef604a7-ebc4-47af-96e9-7f1ad444f50a"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C81C6F7-16C0-4340-A72C-AFCDDCC8043F}"/>
</file>

<file path=customXml/itemProps2.xml><?xml version="1.0" encoding="utf-8"?>
<ds:datastoreItem xmlns:ds="http://schemas.openxmlformats.org/officeDocument/2006/customXml" ds:itemID="{3958BA0D-B272-4A31-8DF9-4423DF66D8F7}"/>
</file>

<file path=customXml/itemProps3.xml><?xml version="1.0" encoding="utf-8"?>
<ds:datastoreItem xmlns:ds="http://schemas.openxmlformats.org/officeDocument/2006/customXml" ds:itemID="{03412653-5541-46DF-BDC0-37DCE052F725}"/>
</file>

<file path=customXml/itemProps4.xml><?xml version="1.0" encoding="utf-8"?>
<ds:datastoreItem xmlns:ds="http://schemas.openxmlformats.org/officeDocument/2006/customXml" ds:itemID="{6A3B3DC2-C8CD-4837-BE1F-05C74543877E}"/>
</file>

<file path=customXml/itemProps5.xml><?xml version="1.0" encoding="utf-8"?>
<ds:datastoreItem xmlns:ds="http://schemas.openxmlformats.org/officeDocument/2006/customXml" ds:itemID="{BF848782-9740-4050-8944-C79804532F4E}"/>
</file>

<file path=customXml/itemProps6.xml><?xml version="1.0" encoding="utf-8"?>
<ds:datastoreItem xmlns:ds="http://schemas.openxmlformats.org/officeDocument/2006/customXml" ds:itemID="{79F3F5C3-FC3D-4387-A2E5-46FD94D9EC6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2014-02-21T20:52:00Z</dcterms:created>
  <dcterms:modified xsi:type="dcterms:W3CDTF">2017-11-15T15:16:00Z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9900</vt:r8>
  </property>
  <property fmtid="{D5CDD505-2E9C-101B-9397-08002B2CF9AE}" pid="3" name="_dlc_DocIdItemGuid">
    <vt:lpwstr>d5701e4f-5a0a-4a40-a79d-ae05a2c3e0ce</vt:lpwstr>
  </property>
  <property fmtid="{D5CDD505-2E9C-101B-9397-08002B2CF9AE}" pid="5" name="ContentTypeId">
    <vt:lpwstr>0x010100B87C9378A4E4F943AD77D3B768D40520</vt:lpwstr>
  </property>
</Properties>
</file>